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54" w:rsidRDefault="00327054" w:rsidP="00327054">
      <w:pPr>
        <w:tabs>
          <w:tab w:val="left" w:pos="3390"/>
        </w:tabs>
        <w:jc w:val="center"/>
        <w:rPr>
          <w:b/>
        </w:rPr>
      </w:pPr>
    </w:p>
    <w:p w:rsidR="00327054" w:rsidRDefault="00327054" w:rsidP="00327054">
      <w:pPr>
        <w:jc w:val="center"/>
        <w:rPr>
          <w:b/>
        </w:rPr>
      </w:pPr>
      <w:r>
        <w:rPr>
          <w:b/>
        </w:rPr>
        <w:t xml:space="preserve">BATI AKDENİZ İHRACATÇILAR BİRLİĞİ ÜYELERİNE </w:t>
      </w:r>
    </w:p>
    <w:p w:rsidR="00327054" w:rsidRDefault="00327054" w:rsidP="00327054">
      <w:pPr>
        <w:tabs>
          <w:tab w:val="left" w:pos="3090"/>
        </w:tabs>
        <w:jc w:val="center"/>
        <w:rPr>
          <w:b/>
        </w:rPr>
      </w:pPr>
      <w:r>
        <w:rPr>
          <w:b/>
        </w:rPr>
        <w:t>ÖZEL SİRKÜLER NO: 2018 / 058</w:t>
      </w:r>
    </w:p>
    <w:p w:rsidR="00327054" w:rsidRDefault="00327054" w:rsidP="00327054">
      <w:pPr>
        <w:tabs>
          <w:tab w:val="left" w:pos="3090"/>
        </w:tabs>
        <w:jc w:val="both"/>
        <w:rPr>
          <w:szCs w:val="20"/>
        </w:rPr>
      </w:pPr>
      <w:r>
        <w:t xml:space="preserve">            </w:t>
      </w:r>
    </w:p>
    <w:p w:rsidR="00327054" w:rsidRDefault="00327054" w:rsidP="00327054">
      <w:pPr>
        <w:tabs>
          <w:tab w:val="left" w:pos="3090"/>
        </w:tabs>
        <w:ind w:left="709"/>
        <w:jc w:val="both"/>
        <w:rPr>
          <w:b/>
        </w:rPr>
      </w:pPr>
      <w:r>
        <w:rPr>
          <w:b/>
        </w:rPr>
        <w:t>Sayın Üyemiz,</w:t>
      </w:r>
    </w:p>
    <w:p w:rsidR="00327054" w:rsidRDefault="00327054" w:rsidP="00327054">
      <w:pPr>
        <w:tabs>
          <w:tab w:val="left" w:pos="3090"/>
        </w:tabs>
        <w:jc w:val="both"/>
      </w:pPr>
    </w:p>
    <w:p w:rsidR="00327054" w:rsidRDefault="00327054" w:rsidP="00327054">
      <w:pPr>
        <w:shd w:val="clear" w:color="auto" w:fill="FFFFFF"/>
        <w:spacing w:after="150"/>
        <w:jc w:val="both"/>
      </w:pPr>
      <w:r>
        <w:t xml:space="preserve">            Bilindiği üzere, 2014/8 sayılı Pazara Giriş Belgelerinin Desteklenmesi Hakkında Karar’a ait EK-1 “Pazara Giriş Belgelerinin Desteklenmesine İlişkin Karar-Başvuru İçin Gerekli Belgeler ve Dikkat Edilecek Hususlar” (EK-1) çerçevesinde, desteğe konu pazara giriş belgesinin yenilenmesi söz konusu ise, bir önceki belge ve bir önceki belgenin geçerlilik tarihleri arasında yapılmış ihracatı gösteren “gümrük beyannamesi”nin ibraz edilmesi zorunludur. Diğer taraftan, bahse konu EK-1 çerçevesinde, firmalar tarafından Kapasite Raporunun ibraz edilemediği hallerde Ekspertiz Raporunun, her ikisinin ibraz edilemediği hallerde </w:t>
      </w:r>
      <w:bookmarkStart w:id="0" w:name="_GoBack"/>
      <w:bookmarkEnd w:id="0"/>
      <w:r>
        <w:t>bağlı bulunulan meslek kuruluşlarından alınan faaliyet belgesinin ve rapor/sertifikaya konu olan en az bir ürün çeşidinin belgenin alındığı yıl veya ondan bir önceki yıl ihraç edildiğini gösterir “gümrük beyannamesi”nin ibraz edilmesi de bir zorunluluktur.</w:t>
      </w:r>
    </w:p>
    <w:p w:rsidR="00327054" w:rsidRDefault="00327054" w:rsidP="00327054">
      <w:pPr>
        <w:shd w:val="clear" w:color="auto" w:fill="FFFFFF"/>
        <w:spacing w:after="150"/>
        <w:jc w:val="both"/>
        <w:rPr>
          <w:b/>
        </w:rPr>
      </w:pPr>
      <w:r>
        <w:tab/>
        <w:t>Bu itibarla, Serbest Bölge Gümrük Müdürlüklerinden yurtdışına yapılan satışlarda gümrük beyannamesi ibraz edilemediğinden Serbest Bölge Gümrük Müdürlüklerinden yurtdışına satış yapan firmaların pazara giriş belgeleri desteklerinden faydalanamadığı hususları Ekonomi Bakanlığınca değerlendirilmiş ve durumla ilgili olarak bir düzenlemeye gidilmiştir.</w:t>
      </w:r>
    </w:p>
    <w:p w:rsidR="00327054" w:rsidRDefault="00327054" w:rsidP="00327054">
      <w:pPr>
        <w:shd w:val="clear" w:color="auto" w:fill="FFFFFF"/>
        <w:spacing w:after="150"/>
        <w:jc w:val="both"/>
      </w:pPr>
      <w:r>
        <w:rPr>
          <w:b/>
        </w:rPr>
        <w:tab/>
      </w:r>
      <w:r>
        <w:t>EK-1’de gerçekleştirilen bahse konu değişiklik ile, EK-1’in “Başvuru Dilekçesi” ve “Kapasite Raporu/Ekspertiz Raporu/Faaliyet Belgesi” kısımlarında yer alan “Gümrük Beyannamesi” ibaresinin yanına, “Serbest Bölge Gümrük Müdürlüklerinden yurtdışına yapılan satışlarda ise, ihracatçı tarafından, Serbest Bölge İşlem Formunun, yurtdışı edilen mala ilişkin faturanın, T.I.R. Karnesi ve/veya Transit Beyannamesinin ve anılan mala ilişkin fiili ihracatın gerçekleştirildiğine dair ilgili Serbest Bölge Gümrük Müdürlüğü’nden alınacak bir yazının, ilgili İhracatçı Birliğine ibraz edilmesi gerekmektedir.” ifadesi eklenmiştir.</w:t>
      </w:r>
    </w:p>
    <w:p w:rsidR="00327054" w:rsidRDefault="00327054" w:rsidP="00327054">
      <w:pPr>
        <w:shd w:val="clear" w:color="auto" w:fill="FFFFFF"/>
        <w:spacing w:after="150"/>
        <w:jc w:val="both"/>
        <w:rPr>
          <w:rFonts w:ascii="Roboto" w:hAnsi="Roboto"/>
          <w:color w:val="494949"/>
        </w:rPr>
      </w:pPr>
      <w:r>
        <w:tab/>
        <w:t>Bilgilerini rica ederim.</w:t>
      </w:r>
    </w:p>
    <w:p w:rsidR="00327054" w:rsidRDefault="00327054" w:rsidP="00327054">
      <w:pPr>
        <w:shd w:val="clear" w:color="auto" w:fill="FFFFFF"/>
        <w:tabs>
          <w:tab w:val="left" w:pos="7680"/>
        </w:tabs>
        <w:spacing w:after="150"/>
        <w:rPr>
          <w:rFonts w:ascii="Roboto" w:hAnsi="Roboto"/>
          <w:color w:val="494949"/>
        </w:rPr>
      </w:pPr>
      <w:r>
        <w:rPr>
          <w:rFonts w:ascii="Roboto" w:hAnsi="Roboto"/>
          <w:color w:val="494949"/>
        </w:rPr>
        <w:tab/>
      </w:r>
    </w:p>
    <w:p w:rsidR="00327054" w:rsidRDefault="00327054" w:rsidP="00327054">
      <w:pPr>
        <w:shd w:val="clear" w:color="auto" w:fill="FFFFFF"/>
        <w:tabs>
          <w:tab w:val="left" w:pos="7680"/>
        </w:tabs>
        <w:spacing w:after="150"/>
        <w:rPr>
          <w:rFonts w:ascii="Roboto" w:hAnsi="Roboto"/>
          <w:color w:val="494949"/>
        </w:rPr>
      </w:pPr>
    </w:p>
    <w:p w:rsidR="00327054" w:rsidRDefault="00327054" w:rsidP="00327054">
      <w:pPr>
        <w:pStyle w:val="AralkYok"/>
        <w:ind w:left="5664"/>
        <w:jc w:val="center"/>
        <w:rPr>
          <w:rFonts w:ascii="Times New Roman" w:hAnsi="Times New Roman" w:cs="Times New Roman"/>
          <w:i/>
          <w:color w:val="494949"/>
          <w:szCs w:val="24"/>
        </w:rPr>
      </w:pPr>
      <w:r>
        <w:rPr>
          <w:rFonts w:ascii="Times New Roman" w:hAnsi="Times New Roman" w:cs="Times New Roman"/>
          <w:i/>
        </w:rPr>
        <w:t>e-imzalıdır</w:t>
      </w:r>
    </w:p>
    <w:p w:rsidR="00327054" w:rsidRDefault="00327054" w:rsidP="00327054">
      <w:pPr>
        <w:pStyle w:val="AralkYok"/>
        <w:ind w:left="5664"/>
        <w:jc w:val="center"/>
        <w:rPr>
          <w:rFonts w:ascii="Times New Roman" w:hAnsi="Times New Roman" w:cs="Times New Roman"/>
          <w:color w:val="494949"/>
          <w:szCs w:val="24"/>
        </w:rPr>
      </w:pPr>
      <w:r>
        <w:rPr>
          <w:rFonts w:ascii="Times New Roman" w:hAnsi="Times New Roman" w:cs="Times New Roman"/>
          <w:b/>
        </w:rPr>
        <w:t>Fisun EVRENSEVDİ PEKTAŞ</w:t>
      </w:r>
    </w:p>
    <w:p w:rsidR="00327054" w:rsidRDefault="00327054" w:rsidP="00327054">
      <w:pPr>
        <w:pStyle w:val="AralkYok"/>
        <w:ind w:left="5664"/>
        <w:jc w:val="center"/>
        <w:rPr>
          <w:rFonts w:ascii="Times New Roman" w:hAnsi="Times New Roman" w:cs="Times New Roman"/>
          <w:b/>
        </w:rPr>
      </w:pPr>
      <w:r>
        <w:rPr>
          <w:rFonts w:ascii="Times New Roman" w:hAnsi="Times New Roman" w:cs="Times New Roman"/>
          <w:b/>
        </w:rPr>
        <w:t>Genel Sekreter</w:t>
      </w:r>
    </w:p>
    <w:p w:rsidR="00327054" w:rsidRDefault="00327054" w:rsidP="00327054">
      <w:pPr>
        <w:pStyle w:val="AralkYok"/>
        <w:rPr>
          <w:rFonts w:ascii="Times New Roman" w:hAnsi="Times New Roman" w:cs="Times New Roman"/>
          <w:b/>
        </w:rPr>
      </w:pPr>
    </w:p>
    <w:p w:rsidR="00327054" w:rsidRDefault="00327054" w:rsidP="00327054">
      <w:pPr>
        <w:pStyle w:val="AralkYok"/>
        <w:rPr>
          <w:rFonts w:ascii="Times New Roman" w:hAnsi="Times New Roman" w:cs="Times New Roman"/>
          <w:b/>
        </w:rPr>
      </w:pPr>
    </w:p>
    <w:p w:rsidR="00327054" w:rsidRDefault="00327054" w:rsidP="00327054">
      <w:pPr>
        <w:pStyle w:val="AralkYok"/>
        <w:rPr>
          <w:rFonts w:ascii="Times New Roman" w:hAnsi="Times New Roman" w:cs="Times New Roman"/>
        </w:rPr>
      </w:pPr>
      <w:r>
        <w:rPr>
          <w:rFonts w:ascii="Times New Roman" w:hAnsi="Times New Roman" w:cs="Times New Roman"/>
          <w:b/>
        </w:rPr>
        <w:t xml:space="preserve">Ek: </w:t>
      </w:r>
      <w:r>
        <w:rPr>
          <w:rFonts w:ascii="Times New Roman" w:hAnsi="Times New Roman" w:cs="Times New Roman"/>
        </w:rPr>
        <w:t xml:space="preserve">“Pazara Giriş Belgelerinin Desteklenmesine İlişkin Karar-Başvuru İçin Gerekli Belgeler ve Dikkat   </w:t>
      </w:r>
    </w:p>
    <w:p w:rsidR="00327054" w:rsidRDefault="00327054" w:rsidP="00327054">
      <w:pPr>
        <w:pStyle w:val="AralkYok"/>
        <w:rPr>
          <w:rFonts w:ascii="Times New Roman" w:hAnsi="Times New Roman" w:cs="Times New Roman"/>
          <w:b/>
        </w:rPr>
      </w:pPr>
      <w:r>
        <w:rPr>
          <w:rFonts w:ascii="Times New Roman" w:hAnsi="Times New Roman" w:cs="Times New Roman"/>
        </w:rPr>
        <w:t xml:space="preserve">         Edilecek Hususlar” (EK-1)</w:t>
      </w:r>
    </w:p>
    <w:p w:rsidR="00B048E6" w:rsidRPr="00A65C87" w:rsidRDefault="00B048E6" w:rsidP="00B048E6"/>
    <w:sectPr w:rsidR="00B048E6" w:rsidRPr="00A65C87" w:rsidSect="000D2669">
      <w:headerReference w:type="first" r:id="rId7"/>
      <w:footerReference w:type="first" r:id="rId8"/>
      <w:pgSz w:w="11906" w:h="16838" w:code="9"/>
      <w:pgMar w:top="851" w:right="851" w:bottom="851" w:left="851"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DC" w:rsidRDefault="005252DC">
      <w:r>
        <w:separator/>
      </w:r>
    </w:p>
  </w:endnote>
  <w:endnote w:type="continuationSeparator" w:id="0">
    <w:p w:rsidR="005252DC" w:rsidRDefault="0052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bottom w:val="single" w:sz="4" w:space="0" w:color="auto"/>
      </w:tblBorders>
      <w:tblLook w:val="01E0" w:firstRow="1" w:lastRow="1" w:firstColumn="1" w:lastColumn="1" w:noHBand="0" w:noVBand="0"/>
    </w:tblPr>
    <w:tblGrid>
      <w:gridCol w:w="5058"/>
      <w:gridCol w:w="5362"/>
    </w:tblGrid>
    <w:tr w:rsidR="00F001E5" w:rsidRPr="00F32317">
      <w:tc>
        <w:tcPr>
          <w:tcW w:w="2427" w:type="pct"/>
          <w:tcBorders>
            <w:bottom w:val="nil"/>
          </w:tcBorders>
        </w:tcPr>
        <w:p w:rsidR="00F001E5" w:rsidRPr="00964596" w:rsidRDefault="00F001E5" w:rsidP="00532139">
          <w:pPr>
            <w:pStyle w:val="alt1"/>
          </w:pPr>
          <w:r>
            <w:t>Batı Akdeniz</w:t>
          </w:r>
          <w:r w:rsidRPr="000D2669">
            <w:t xml:space="preserve"> İhracatçılar Birliği Genel Sekreterliği </w:t>
          </w:r>
        </w:p>
      </w:tc>
      <w:tc>
        <w:tcPr>
          <w:tcW w:w="2573" w:type="pct"/>
          <w:tcBorders>
            <w:bottom w:val="nil"/>
          </w:tcBorders>
        </w:tcPr>
        <w:p w:rsidR="00F001E5" w:rsidRPr="00532139" w:rsidRDefault="00ED142A" w:rsidP="00532139">
          <w:pPr>
            <w:pStyle w:val="alt1"/>
            <w:jc w:val="right"/>
            <w:rPr>
              <w:b w:val="0"/>
            </w:rPr>
          </w:pPr>
          <w:r>
            <w:rPr>
              <w:b w:val="0"/>
            </w:rPr>
            <w:t xml:space="preserve">Ayrıntılı bilgi için: Kadir EVREN - Şef </w:t>
          </w:r>
          <w:r w:rsidR="00F001E5" w:rsidRPr="00532139">
            <w:rPr>
              <w:b w:val="0"/>
            </w:rPr>
            <w:t xml:space="preserve"> </w:t>
          </w:r>
        </w:p>
      </w:tc>
    </w:tr>
    <w:tr w:rsidR="00F001E5" w:rsidRPr="00F32317">
      <w:tc>
        <w:tcPr>
          <w:tcW w:w="2427" w:type="pct"/>
          <w:tcBorders>
            <w:top w:val="nil"/>
            <w:bottom w:val="nil"/>
          </w:tcBorders>
        </w:tcPr>
        <w:p w:rsidR="00F001E5" w:rsidRPr="00532139" w:rsidRDefault="00F001E5" w:rsidP="00532139">
          <w:pPr>
            <w:pStyle w:val="alt1"/>
            <w:rPr>
              <w:b w:val="0"/>
            </w:rPr>
          </w:pPr>
          <w:r w:rsidRPr="00532139">
            <w:rPr>
              <w:b w:val="0"/>
            </w:rPr>
            <w:t>Aspendos Bulvarı No:163 ANTALYA</w:t>
          </w:r>
        </w:p>
        <w:p w:rsidR="00F001E5" w:rsidRPr="00532139" w:rsidRDefault="00F001E5" w:rsidP="00532139">
          <w:pPr>
            <w:pStyle w:val="alt1"/>
            <w:rPr>
              <w:b w:val="0"/>
            </w:rPr>
          </w:pPr>
          <w:r w:rsidRPr="00532139">
            <w:rPr>
              <w:b w:val="0"/>
            </w:rPr>
            <w:t>Telefon: (0242) 311 80 00 (PBX)   Fa</w:t>
          </w:r>
          <w:r w:rsidR="00276CED">
            <w:rPr>
              <w:b w:val="0"/>
            </w:rPr>
            <w:t>ks</w:t>
          </w:r>
          <w:r w:rsidRPr="00532139">
            <w:rPr>
              <w:b w:val="0"/>
            </w:rPr>
            <w:t>.: (0242) 311 79 00</w:t>
          </w:r>
        </w:p>
        <w:p w:rsidR="00C84B53" w:rsidRDefault="00C84B53" w:rsidP="00532139">
          <w:pPr>
            <w:pStyle w:val="alt1"/>
            <w:rPr>
              <w:b w:val="0"/>
            </w:rPr>
          </w:pPr>
          <w:r>
            <w:rPr>
              <w:b w:val="0"/>
            </w:rPr>
            <w:t xml:space="preserve">KEP: </w:t>
          </w:r>
          <w:r w:rsidRPr="00C84B53">
            <w:rPr>
              <w:b w:val="0"/>
            </w:rPr>
            <w:t>baib@hs01.kep.tr</w:t>
          </w:r>
          <w:r>
            <w:rPr>
              <w:b w:val="0"/>
            </w:rPr>
            <w:t xml:space="preserve">     </w:t>
          </w:r>
          <w:r w:rsidR="00F001E5" w:rsidRPr="00532139">
            <w:rPr>
              <w:b w:val="0"/>
            </w:rPr>
            <w:t xml:space="preserve">E-posta: </w:t>
          </w:r>
          <w:r w:rsidR="00D703A8">
            <w:rPr>
              <w:b w:val="0"/>
            </w:rPr>
            <w:t>b</w:t>
          </w:r>
          <w:r w:rsidR="00F001E5" w:rsidRPr="00532139">
            <w:rPr>
              <w:b w:val="0"/>
            </w:rPr>
            <w:t>aib@</w:t>
          </w:r>
          <w:r w:rsidR="00D703A8">
            <w:rPr>
              <w:b w:val="0"/>
            </w:rPr>
            <w:t>b</w:t>
          </w:r>
          <w:r w:rsidR="00F001E5" w:rsidRPr="00532139">
            <w:rPr>
              <w:b w:val="0"/>
            </w:rPr>
            <w:t xml:space="preserve">aib.gov.tr </w:t>
          </w:r>
        </w:p>
        <w:p w:rsidR="00F001E5" w:rsidRPr="00532139" w:rsidRDefault="00F001E5" w:rsidP="00532139">
          <w:pPr>
            <w:pStyle w:val="alt1"/>
            <w:rPr>
              <w:b w:val="0"/>
            </w:rPr>
          </w:pPr>
          <w:r w:rsidRPr="00532139">
            <w:rPr>
              <w:b w:val="0"/>
            </w:rPr>
            <w:t xml:space="preserve">Elektronik Ağ: </w:t>
          </w:r>
          <w:r w:rsidRPr="00D703A8">
            <w:rPr>
              <w:b w:val="0"/>
            </w:rPr>
            <w:t>http://www.</w:t>
          </w:r>
          <w:r w:rsidR="00D703A8">
            <w:rPr>
              <w:b w:val="0"/>
            </w:rPr>
            <w:t>b</w:t>
          </w:r>
          <w:r w:rsidRPr="00D703A8">
            <w:rPr>
              <w:b w:val="0"/>
            </w:rPr>
            <w:t>aib.gov.tr</w:t>
          </w:r>
        </w:p>
        <w:p w:rsidR="00F001E5" w:rsidRPr="00532139" w:rsidRDefault="00F001E5" w:rsidP="00532139">
          <w:pPr>
            <w:pStyle w:val="alt1"/>
            <w:rPr>
              <w:b w:val="0"/>
            </w:rPr>
          </w:pPr>
        </w:p>
        <w:p w:rsidR="00F001E5" w:rsidRPr="00532139" w:rsidRDefault="00F001E5" w:rsidP="00532139">
          <w:pPr>
            <w:pStyle w:val="alt1"/>
            <w:rPr>
              <w:b w:val="0"/>
            </w:rPr>
          </w:pPr>
        </w:p>
        <w:p w:rsidR="00F001E5" w:rsidRPr="00964596" w:rsidRDefault="00F001E5" w:rsidP="00532139">
          <w:pPr>
            <w:pStyle w:val="alt1"/>
          </w:pPr>
        </w:p>
      </w:tc>
      <w:tc>
        <w:tcPr>
          <w:tcW w:w="2573" w:type="pct"/>
          <w:tcBorders>
            <w:top w:val="nil"/>
            <w:bottom w:val="nil"/>
          </w:tcBorders>
          <w:vAlign w:val="bottom"/>
        </w:tcPr>
        <w:p w:rsidR="00F001E5" w:rsidRPr="00964596" w:rsidRDefault="00F001E5" w:rsidP="00532139">
          <w:pPr>
            <w:pStyle w:val="alt1"/>
          </w:pPr>
        </w:p>
      </w:tc>
    </w:tr>
  </w:tbl>
  <w:p w:rsidR="00F001E5" w:rsidRDefault="00F001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DC" w:rsidRDefault="005252DC">
      <w:r>
        <w:separator/>
      </w:r>
    </w:p>
  </w:footnote>
  <w:footnote w:type="continuationSeparator" w:id="0">
    <w:p w:rsidR="005252DC" w:rsidRDefault="00525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605"/>
      <w:gridCol w:w="5210"/>
      <w:gridCol w:w="2605"/>
    </w:tblGrid>
    <w:tr w:rsidR="00AD318C" w:rsidTr="009B2BA2">
      <w:trPr>
        <w:trHeight w:val="2162"/>
      </w:trPr>
      <w:tc>
        <w:tcPr>
          <w:tcW w:w="1250" w:type="pct"/>
          <w:vAlign w:val="center"/>
        </w:tcPr>
        <w:p w:rsidR="00AD318C" w:rsidRDefault="00681DDA" w:rsidP="009B2BA2">
          <w:pPr>
            <w:pStyle w:val="ust1"/>
          </w:pPr>
          <w:r>
            <w:rPr>
              <w:noProof/>
            </w:rPr>
            <w:drawing>
              <wp:inline distT="0" distB="0" distL="0" distR="0">
                <wp:extent cx="485775" cy="771525"/>
                <wp:effectExtent l="0" t="0" r="9525" b="9525"/>
                <wp:docPr id="1" name="Resim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771525"/>
                        </a:xfrm>
                        <a:prstGeom prst="rect">
                          <a:avLst/>
                        </a:prstGeom>
                        <a:noFill/>
                        <a:ln>
                          <a:noFill/>
                        </a:ln>
                      </pic:spPr>
                    </pic:pic>
                  </a:graphicData>
                </a:graphic>
              </wp:inline>
            </w:drawing>
          </w:r>
        </w:p>
      </w:tc>
      <w:tc>
        <w:tcPr>
          <w:tcW w:w="2500" w:type="pct"/>
          <w:vAlign w:val="center"/>
        </w:tcPr>
        <w:p w:rsidR="00AD318C" w:rsidRPr="0057395C" w:rsidRDefault="00681DDA" w:rsidP="009B2BA2">
          <w:pPr>
            <w:pStyle w:val="ust1"/>
            <w:jc w:val="center"/>
          </w:pPr>
          <w:r>
            <w:rPr>
              <w:noProof/>
            </w:rPr>
            <w:drawing>
              <wp:inline distT="0" distB="0" distL="0" distR="0">
                <wp:extent cx="923925" cy="609600"/>
                <wp:effectExtent l="0" t="0" r="9525" b="0"/>
                <wp:docPr id="2" name="Resim 2" descr="baib logo bi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ib logo big-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609600"/>
                        </a:xfrm>
                        <a:prstGeom prst="rect">
                          <a:avLst/>
                        </a:prstGeom>
                        <a:noFill/>
                        <a:ln>
                          <a:noFill/>
                        </a:ln>
                      </pic:spPr>
                    </pic:pic>
                  </a:graphicData>
                </a:graphic>
              </wp:inline>
            </w:drawing>
          </w:r>
          <w:r w:rsidR="00AD318C">
            <w:br/>
          </w:r>
        </w:p>
        <w:p w:rsidR="00AD318C" w:rsidRPr="006B595C" w:rsidRDefault="00AD318C" w:rsidP="009B2BA2">
          <w:pPr>
            <w:pStyle w:val="ust1"/>
            <w:jc w:val="center"/>
            <w:rPr>
              <w:b/>
              <w:sz w:val="20"/>
              <w:szCs w:val="20"/>
            </w:rPr>
          </w:pPr>
          <w:r w:rsidRPr="006B595C">
            <w:rPr>
              <w:b/>
              <w:sz w:val="20"/>
              <w:szCs w:val="20"/>
            </w:rPr>
            <w:t>BATI AKDENİZ İHRACATÇILAR BİRLİĞİ</w:t>
          </w:r>
        </w:p>
        <w:p w:rsidR="00AD318C" w:rsidRPr="000D2669" w:rsidRDefault="00AD318C" w:rsidP="009B2BA2">
          <w:pPr>
            <w:pStyle w:val="ust1"/>
            <w:jc w:val="center"/>
            <w:rPr>
              <w:b/>
              <w:sz w:val="20"/>
              <w:szCs w:val="20"/>
            </w:rPr>
          </w:pPr>
          <w:r w:rsidRPr="006B595C">
            <w:rPr>
              <w:b/>
              <w:sz w:val="20"/>
              <w:szCs w:val="20"/>
            </w:rPr>
            <w:t>GENEL SEKRETERLİĞİ</w:t>
          </w:r>
        </w:p>
      </w:tc>
      <w:tc>
        <w:tcPr>
          <w:tcW w:w="1250" w:type="pct"/>
          <w:vAlign w:val="center"/>
        </w:tcPr>
        <w:p w:rsidR="00AD318C" w:rsidRDefault="00681DDA" w:rsidP="009B2BA2">
          <w:pPr>
            <w:pStyle w:val="ust1"/>
            <w:jc w:val="right"/>
          </w:pPr>
          <w:r>
            <w:rPr>
              <w:noProof/>
            </w:rPr>
            <w:drawing>
              <wp:inline distT="0" distB="0" distL="0" distR="0">
                <wp:extent cx="657225" cy="790575"/>
                <wp:effectExtent l="0" t="0" r="9525" b="9525"/>
                <wp:docPr id="3" name="Resim 3" descr="expo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o20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tc>
    </w:tr>
  </w:tbl>
  <w:p w:rsidR="00AD318C" w:rsidRDefault="00AD318C" w:rsidP="00276FBD">
    <w:pPr>
      <w:pStyle w:val="ust1"/>
    </w:pPr>
  </w:p>
  <w:tbl>
    <w:tblPr>
      <w:tblW w:w="5000" w:type="pct"/>
      <w:tblLook w:val="01E0" w:firstRow="1" w:lastRow="1" w:firstColumn="1" w:lastColumn="1" w:noHBand="0" w:noVBand="0"/>
    </w:tblPr>
    <w:tblGrid>
      <w:gridCol w:w="1117"/>
      <w:gridCol w:w="6673"/>
      <w:gridCol w:w="2630"/>
    </w:tblGrid>
    <w:tr w:rsidR="00F001E5" w:rsidRPr="00D00340">
      <w:tc>
        <w:tcPr>
          <w:tcW w:w="536" w:type="pct"/>
          <w:shd w:val="clear" w:color="auto" w:fill="auto"/>
        </w:tcPr>
        <w:p w:rsidR="00F001E5" w:rsidRPr="00D00340" w:rsidRDefault="00F001E5" w:rsidP="00276FBD">
          <w:pPr>
            <w:pStyle w:val="ust1"/>
            <w:rPr>
              <w:b/>
            </w:rPr>
          </w:pPr>
          <w:r w:rsidRPr="00D00340">
            <w:rPr>
              <w:b/>
            </w:rPr>
            <w:t>Sayı:</w:t>
          </w:r>
        </w:p>
      </w:tc>
      <w:tc>
        <w:tcPr>
          <w:tcW w:w="3202" w:type="pct"/>
          <w:shd w:val="clear" w:color="auto" w:fill="auto"/>
        </w:tcPr>
        <w:p w:rsidR="00F001E5" w:rsidRPr="00D00340" w:rsidRDefault="00C27C88" w:rsidP="00276FBD">
          <w:pPr>
            <w:pStyle w:val="ust1"/>
          </w:pPr>
          <w:r w:rsidRPr="00C27C88">
            <w:t>70540318</w:t>
          </w:r>
          <w:r>
            <w:t>-</w:t>
          </w:r>
          <w:r w:rsidR="00F001E5" w:rsidRPr="00D00340">
            <w:t>TİM.</w:t>
          </w:r>
          <w:r w:rsidR="00F001E5">
            <w:t>B</w:t>
          </w:r>
          <w:r w:rsidR="00F001E5" w:rsidRPr="00D00340">
            <w:t>AİB.GSK.</w:t>
          </w:r>
          <w:r w:rsidR="00407D0F">
            <w:t>TEŞ.2018/700</w:t>
          </w:r>
        </w:p>
      </w:tc>
      <w:tc>
        <w:tcPr>
          <w:tcW w:w="1263" w:type="pct"/>
        </w:tcPr>
        <w:p w:rsidR="00F001E5" w:rsidRPr="00D00340" w:rsidRDefault="00F001E5" w:rsidP="00276FBD">
          <w:pPr>
            <w:pStyle w:val="ust1"/>
            <w:jc w:val="right"/>
          </w:pPr>
          <w:r w:rsidRPr="00D00340">
            <w:t xml:space="preserve">Antalya,  </w:t>
          </w:r>
          <w:r w:rsidR="00407D0F">
            <w:t>12/03/2018</w:t>
          </w:r>
          <w:r w:rsidRPr="00D00340">
            <w:t xml:space="preserve"> </w:t>
          </w:r>
        </w:p>
      </w:tc>
    </w:tr>
    <w:tr w:rsidR="00F001E5" w:rsidRPr="00D00340">
      <w:tc>
        <w:tcPr>
          <w:tcW w:w="536" w:type="pct"/>
          <w:shd w:val="clear" w:color="auto" w:fill="auto"/>
        </w:tcPr>
        <w:p w:rsidR="00F001E5" w:rsidRPr="00D00340" w:rsidRDefault="00F001E5" w:rsidP="00276FBD">
          <w:pPr>
            <w:pStyle w:val="ust1"/>
            <w:rPr>
              <w:b/>
            </w:rPr>
          </w:pPr>
          <w:r w:rsidRPr="00D00340">
            <w:rPr>
              <w:b/>
            </w:rPr>
            <w:t>Konu:</w:t>
          </w:r>
        </w:p>
      </w:tc>
      <w:tc>
        <w:tcPr>
          <w:tcW w:w="4464" w:type="pct"/>
          <w:gridSpan w:val="2"/>
          <w:shd w:val="clear" w:color="auto" w:fill="auto"/>
        </w:tcPr>
        <w:p w:rsidR="00F001E5" w:rsidRPr="00D00340" w:rsidRDefault="00ED142A" w:rsidP="00276FBD">
          <w:pPr>
            <w:pStyle w:val="ust1"/>
          </w:pPr>
          <w:r>
            <w:t>2014/8 sayılı Pazara Giriş Belgeleri Desteği Hk.</w:t>
          </w:r>
        </w:p>
      </w:tc>
    </w:tr>
  </w:tbl>
  <w:p w:rsidR="00F001E5" w:rsidRPr="00311BF5" w:rsidRDefault="00F001E5" w:rsidP="00960A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mHVfzTPhN+/P1X7uQWMLOD7E6sU=" w:salt="Ut1HWpAWL9TTXhdWSRKFXQ=="/>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Kapa" w:val="1"/>
    <w:docVar w:name="DocId" w:val="8602086752018312144743"/>
    <w:docVar w:name="EskiKilit" w:val="2"/>
    <w:docVar w:name="FlagM" w:val="1"/>
    <w:docVar w:name="FlagT" w:val="1"/>
    <w:docVar w:name="Input_URL" w:val="http://ebys.baib.gov.tr/EvrakAkis/Asp/EvrakOzellikleri01.Asp?TempId=1&amp;DocId=8602086752018312144743"/>
    <w:docVar w:name="Input_URLGonder" w:val="http://ebys.baib.gov.tr/EvrakAkis/Asp/EvrakGonderme01.Asp?TempId=1&amp;TempTable=Temp_Sirkuler_Ana&amp;DocId=8602086752018312144743&amp;Yeni=E"/>
    <w:docVar w:name="Input_URLK" w:val="http://ebys.baib.gov.tr/EvrakAkis/Asp/AcikOlanDokumanlar.Asp"/>
    <w:docVar w:name="Input_URLO" w:val="http://ebys.baib.gov.tr/EvrakAkis/Asp/EvrakOnay-Word.Asp?TempId=1&amp;DocId=8602086752018312144743"/>
    <w:docVar w:name="Input_URLP" w:val="http://ebys.baib.gov.tr/EvrakAkis/Asp/SonMerciDevam.Asp?DocId=8602086752018312144743&amp;IntraId=0007"/>
    <w:docVar w:name="IntraId" w:val="0007"/>
    <w:docVar w:name="KullaniciEmail" w:val="evrenk@baib.gov.tr"/>
    <w:docVar w:name="KullaniciGorunum" w:val="Kadir EVREN"/>
    <w:docVar w:name="mainSqlMachine" w:val="172.16.2.5"/>
    <w:docVar w:name="Revizyon" w:val="73"/>
    <w:docVar w:name="SonOnayYetki" w:val="1"/>
  </w:docVars>
  <w:rsids>
    <w:rsidRoot w:val="00275631"/>
    <w:rsid w:val="000021B3"/>
    <w:rsid w:val="00021A06"/>
    <w:rsid w:val="0003249D"/>
    <w:rsid w:val="00032BD8"/>
    <w:rsid w:val="00036B4C"/>
    <w:rsid w:val="00051B61"/>
    <w:rsid w:val="000703ED"/>
    <w:rsid w:val="00070BBF"/>
    <w:rsid w:val="000778EB"/>
    <w:rsid w:val="00097E04"/>
    <w:rsid w:val="000A0BD3"/>
    <w:rsid w:val="000A2A7F"/>
    <w:rsid w:val="000A4179"/>
    <w:rsid w:val="000A539B"/>
    <w:rsid w:val="000B10B3"/>
    <w:rsid w:val="000B23E5"/>
    <w:rsid w:val="000C289C"/>
    <w:rsid w:val="000D2669"/>
    <w:rsid w:val="000E7A06"/>
    <w:rsid w:val="000F0F14"/>
    <w:rsid w:val="000F1DA3"/>
    <w:rsid w:val="000F6108"/>
    <w:rsid w:val="00121C41"/>
    <w:rsid w:val="001260E3"/>
    <w:rsid w:val="001340AD"/>
    <w:rsid w:val="00141D06"/>
    <w:rsid w:val="00170440"/>
    <w:rsid w:val="00173AFD"/>
    <w:rsid w:val="00176F4D"/>
    <w:rsid w:val="00180764"/>
    <w:rsid w:val="00190880"/>
    <w:rsid w:val="001C0FE2"/>
    <w:rsid w:val="001C1D50"/>
    <w:rsid w:val="001C640F"/>
    <w:rsid w:val="001E6486"/>
    <w:rsid w:val="001E76C8"/>
    <w:rsid w:val="00215968"/>
    <w:rsid w:val="00216AF0"/>
    <w:rsid w:val="002250C4"/>
    <w:rsid w:val="00230A1F"/>
    <w:rsid w:val="00232CA7"/>
    <w:rsid w:val="00233EED"/>
    <w:rsid w:val="00234885"/>
    <w:rsid w:val="00273778"/>
    <w:rsid w:val="00275631"/>
    <w:rsid w:val="00276CED"/>
    <w:rsid w:val="00276FBD"/>
    <w:rsid w:val="002944E6"/>
    <w:rsid w:val="002A0717"/>
    <w:rsid w:val="002A0A7D"/>
    <w:rsid w:val="002B4205"/>
    <w:rsid w:val="002E032D"/>
    <w:rsid w:val="002E0CC2"/>
    <w:rsid w:val="003040AF"/>
    <w:rsid w:val="00311BF5"/>
    <w:rsid w:val="00323540"/>
    <w:rsid w:val="00327054"/>
    <w:rsid w:val="00336B0C"/>
    <w:rsid w:val="00340D23"/>
    <w:rsid w:val="00345A89"/>
    <w:rsid w:val="00365F84"/>
    <w:rsid w:val="0038778F"/>
    <w:rsid w:val="003A2118"/>
    <w:rsid w:val="003A3D04"/>
    <w:rsid w:val="003B20EB"/>
    <w:rsid w:val="003E7D6B"/>
    <w:rsid w:val="003F3536"/>
    <w:rsid w:val="00407D0F"/>
    <w:rsid w:val="00423352"/>
    <w:rsid w:val="00425688"/>
    <w:rsid w:val="00451E1B"/>
    <w:rsid w:val="0046353B"/>
    <w:rsid w:val="0046363F"/>
    <w:rsid w:val="0048562E"/>
    <w:rsid w:val="00491DC0"/>
    <w:rsid w:val="004B288E"/>
    <w:rsid w:val="004C3C0E"/>
    <w:rsid w:val="004C5530"/>
    <w:rsid w:val="004D45AD"/>
    <w:rsid w:val="004E41F7"/>
    <w:rsid w:val="004F5CB4"/>
    <w:rsid w:val="0050025C"/>
    <w:rsid w:val="005012E3"/>
    <w:rsid w:val="00503E6B"/>
    <w:rsid w:val="00505F64"/>
    <w:rsid w:val="0052375E"/>
    <w:rsid w:val="005252DC"/>
    <w:rsid w:val="00530BA8"/>
    <w:rsid w:val="00532139"/>
    <w:rsid w:val="00551B31"/>
    <w:rsid w:val="00560097"/>
    <w:rsid w:val="0056251A"/>
    <w:rsid w:val="005732CC"/>
    <w:rsid w:val="0057395C"/>
    <w:rsid w:val="0058284E"/>
    <w:rsid w:val="00583B41"/>
    <w:rsid w:val="00594A11"/>
    <w:rsid w:val="005A2E78"/>
    <w:rsid w:val="005C0753"/>
    <w:rsid w:val="005F6681"/>
    <w:rsid w:val="00603799"/>
    <w:rsid w:val="00606157"/>
    <w:rsid w:val="006129E9"/>
    <w:rsid w:val="006353A9"/>
    <w:rsid w:val="00640FF8"/>
    <w:rsid w:val="00650E17"/>
    <w:rsid w:val="00655FCC"/>
    <w:rsid w:val="006620C0"/>
    <w:rsid w:val="006804F2"/>
    <w:rsid w:val="00681DDA"/>
    <w:rsid w:val="006833DB"/>
    <w:rsid w:val="00691EC6"/>
    <w:rsid w:val="0069269C"/>
    <w:rsid w:val="006960A4"/>
    <w:rsid w:val="006A0353"/>
    <w:rsid w:val="006A17D0"/>
    <w:rsid w:val="006B2E1C"/>
    <w:rsid w:val="006B4F24"/>
    <w:rsid w:val="006C68D5"/>
    <w:rsid w:val="006E0C22"/>
    <w:rsid w:val="0072541B"/>
    <w:rsid w:val="00730ABC"/>
    <w:rsid w:val="0073773E"/>
    <w:rsid w:val="007401B4"/>
    <w:rsid w:val="00744649"/>
    <w:rsid w:val="00745388"/>
    <w:rsid w:val="00753915"/>
    <w:rsid w:val="00753982"/>
    <w:rsid w:val="00757672"/>
    <w:rsid w:val="007A625E"/>
    <w:rsid w:val="007C384E"/>
    <w:rsid w:val="007D6E78"/>
    <w:rsid w:val="007E014F"/>
    <w:rsid w:val="00804E6B"/>
    <w:rsid w:val="00840433"/>
    <w:rsid w:val="0088243E"/>
    <w:rsid w:val="008A438E"/>
    <w:rsid w:val="008C148C"/>
    <w:rsid w:val="0091082C"/>
    <w:rsid w:val="00926B73"/>
    <w:rsid w:val="00933B24"/>
    <w:rsid w:val="00943782"/>
    <w:rsid w:val="00947864"/>
    <w:rsid w:val="00951A75"/>
    <w:rsid w:val="00960A69"/>
    <w:rsid w:val="00964596"/>
    <w:rsid w:val="00965CC6"/>
    <w:rsid w:val="009A378A"/>
    <w:rsid w:val="009A68A4"/>
    <w:rsid w:val="009B2BA2"/>
    <w:rsid w:val="009C1676"/>
    <w:rsid w:val="009C524B"/>
    <w:rsid w:val="009D303A"/>
    <w:rsid w:val="009F5D9D"/>
    <w:rsid w:val="00A00C87"/>
    <w:rsid w:val="00A037B4"/>
    <w:rsid w:val="00A15CC8"/>
    <w:rsid w:val="00A363C0"/>
    <w:rsid w:val="00A40599"/>
    <w:rsid w:val="00A425CE"/>
    <w:rsid w:val="00A4272E"/>
    <w:rsid w:val="00A56E6D"/>
    <w:rsid w:val="00A74EDD"/>
    <w:rsid w:val="00A813D4"/>
    <w:rsid w:val="00A83664"/>
    <w:rsid w:val="00A853E4"/>
    <w:rsid w:val="00A87834"/>
    <w:rsid w:val="00A93EFF"/>
    <w:rsid w:val="00AC272E"/>
    <w:rsid w:val="00AD318C"/>
    <w:rsid w:val="00AE4650"/>
    <w:rsid w:val="00AF19A9"/>
    <w:rsid w:val="00B048E6"/>
    <w:rsid w:val="00B257AC"/>
    <w:rsid w:val="00B32441"/>
    <w:rsid w:val="00B515D5"/>
    <w:rsid w:val="00B579C3"/>
    <w:rsid w:val="00B7259F"/>
    <w:rsid w:val="00BA257F"/>
    <w:rsid w:val="00BD0D98"/>
    <w:rsid w:val="00BD1978"/>
    <w:rsid w:val="00BF315C"/>
    <w:rsid w:val="00C05780"/>
    <w:rsid w:val="00C15CC9"/>
    <w:rsid w:val="00C27C88"/>
    <w:rsid w:val="00C352E9"/>
    <w:rsid w:val="00C456F7"/>
    <w:rsid w:val="00C46B34"/>
    <w:rsid w:val="00C47760"/>
    <w:rsid w:val="00C613AE"/>
    <w:rsid w:val="00C6242A"/>
    <w:rsid w:val="00C70CCC"/>
    <w:rsid w:val="00C84B53"/>
    <w:rsid w:val="00C93EFF"/>
    <w:rsid w:val="00C95BC0"/>
    <w:rsid w:val="00CB723B"/>
    <w:rsid w:val="00CD1C12"/>
    <w:rsid w:val="00CE4B04"/>
    <w:rsid w:val="00CE775D"/>
    <w:rsid w:val="00CF6AED"/>
    <w:rsid w:val="00D00340"/>
    <w:rsid w:val="00D0712E"/>
    <w:rsid w:val="00D1320A"/>
    <w:rsid w:val="00D13F2F"/>
    <w:rsid w:val="00D1552C"/>
    <w:rsid w:val="00D24839"/>
    <w:rsid w:val="00D27BEC"/>
    <w:rsid w:val="00D3052A"/>
    <w:rsid w:val="00D30E76"/>
    <w:rsid w:val="00D3634E"/>
    <w:rsid w:val="00D6267A"/>
    <w:rsid w:val="00D703A8"/>
    <w:rsid w:val="00D72BEC"/>
    <w:rsid w:val="00D7770F"/>
    <w:rsid w:val="00D83C51"/>
    <w:rsid w:val="00D83CB5"/>
    <w:rsid w:val="00D90439"/>
    <w:rsid w:val="00DA4C36"/>
    <w:rsid w:val="00DC722A"/>
    <w:rsid w:val="00DD1F96"/>
    <w:rsid w:val="00DE79F4"/>
    <w:rsid w:val="00DF2FBB"/>
    <w:rsid w:val="00E141F7"/>
    <w:rsid w:val="00E147BF"/>
    <w:rsid w:val="00E23B97"/>
    <w:rsid w:val="00E260D4"/>
    <w:rsid w:val="00E30CD9"/>
    <w:rsid w:val="00E37C7A"/>
    <w:rsid w:val="00E459CE"/>
    <w:rsid w:val="00E879D8"/>
    <w:rsid w:val="00E90A36"/>
    <w:rsid w:val="00E93995"/>
    <w:rsid w:val="00EB6CBE"/>
    <w:rsid w:val="00ED142A"/>
    <w:rsid w:val="00EE04A2"/>
    <w:rsid w:val="00F001E5"/>
    <w:rsid w:val="00F059AA"/>
    <w:rsid w:val="00F24B51"/>
    <w:rsid w:val="00F27DAC"/>
    <w:rsid w:val="00F30E10"/>
    <w:rsid w:val="00F32317"/>
    <w:rsid w:val="00F60F41"/>
    <w:rsid w:val="00F81027"/>
    <w:rsid w:val="00F85D2D"/>
    <w:rsid w:val="00F91A45"/>
    <w:rsid w:val="00FB20B0"/>
    <w:rsid w:val="00FB78D1"/>
    <w:rsid w:val="00FD5C2F"/>
    <w:rsid w:val="00FE3FCD"/>
    <w:rsid w:val="00FE62DA"/>
    <w:rsid w:val="00FF0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44F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E04"/>
    <w:rPr>
      <w:sz w:val="24"/>
      <w:szCs w:val="24"/>
    </w:rPr>
  </w:style>
  <w:style w:type="paragraph" w:styleId="Balk1">
    <w:name w:val="heading 1"/>
    <w:basedOn w:val="Normal"/>
    <w:next w:val="Normal"/>
    <w:qFormat/>
    <w:rsid w:val="000778EB"/>
    <w:pPr>
      <w:keepNext/>
      <w:outlineLvl w:val="0"/>
    </w:pPr>
    <w:rPr>
      <w:bCs/>
    </w:rPr>
  </w:style>
  <w:style w:type="paragraph" w:styleId="Balk2">
    <w:name w:val="heading 2"/>
    <w:basedOn w:val="Normal"/>
    <w:next w:val="Normal"/>
    <w:qFormat/>
    <w:rsid w:val="000778EB"/>
    <w:pPr>
      <w:keepNext/>
      <w:outlineLvl w:val="1"/>
    </w:pPr>
    <w:rPr>
      <w:rFonts w:cs="Arial"/>
      <w:bCs/>
      <w:iCs/>
      <w:szCs w:val="28"/>
    </w:rPr>
  </w:style>
  <w:style w:type="paragraph" w:styleId="Balk3">
    <w:name w:val="heading 3"/>
    <w:basedOn w:val="Normal"/>
    <w:next w:val="Normal"/>
    <w:qFormat/>
    <w:rsid w:val="000778EB"/>
    <w:pPr>
      <w:keepNext/>
      <w:outlineLvl w:val="2"/>
    </w:pPr>
    <w:rPr>
      <w:rFonts w:cs="Arial"/>
      <w:bCs/>
      <w:szCs w:val="2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character" w:styleId="Kpr">
    <w:name w:val="Hyperlink"/>
    <w:rsid w:val="0038778F"/>
    <w:rPr>
      <w:rFonts w:ascii="Times New Roman" w:hAnsi="Times New Roman"/>
      <w:color w:val="0000FF"/>
      <w:u w:val="single"/>
    </w:rPr>
  </w:style>
  <w:style w:type="character" w:customStyle="1" w:styleId="stbilgiChar">
    <w:name w:val="Üstbilgi Char"/>
    <w:link w:val="stbilgi"/>
    <w:rsid w:val="0003249D"/>
    <w:rPr>
      <w:sz w:val="24"/>
      <w:szCs w:val="24"/>
      <w:lang w:val="tr-TR" w:eastAsia="tr-TR" w:bidi="ar-SA"/>
    </w:rPr>
  </w:style>
  <w:style w:type="character" w:customStyle="1" w:styleId="AltbilgiChar">
    <w:name w:val="Altbilgi Char"/>
    <w:link w:val="Altbilgi"/>
    <w:rsid w:val="0003249D"/>
    <w:rPr>
      <w:sz w:val="24"/>
      <w:szCs w:val="24"/>
      <w:lang w:val="tr-TR" w:eastAsia="tr-TR" w:bidi="ar-SA"/>
    </w:rPr>
  </w:style>
  <w:style w:type="paragraph" w:customStyle="1" w:styleId="ust1">
    <w:name w:val="ust1"/>
    <w:rsid w:val="00276FBD"/>
    <w:rPr>
      <w:sz w:val="24"/>
      <w:szCs w:val="24"/>
    </w:rPr>
  </w:style>
  <w:style w:type="paragraph" w:customStyle="1" w:styleId="alt1">
    <w:name w:val="alt1"/>
    <w:rsid w:val="00532139"/>
    <w:rPr>
      <w:b/>
      <w:bCs/>
      <w:sz w:val="16"/>
      <w:szCs w:val="16"/>
    </w:rPr>
  </w:style>
  <w:style w:type="paragraph" w:styleId="AralkYok">
    <w:name w:val="No Spacing"/>
    <w:uiPriority w:val="1"/>
    <w:qFormat/>
    <w:rsid w:val="00327054"/>
    <w:rPr>
      <w:rFonts w:ascii="Arial" w:hAnsi="Arial" w:cs="Arial"/>
      <w:bCs/>
      <w:sz w:val="24"/>
    </w:rPr>
  </w:style>
  <w:style w:type="paragraph" w:styleId="BalonMetni">
    <w:name w:val="Balloon Text"/>
    <w:basedOn w:val="Normal"/>
    <w:link w:val="BalonMetniChar"/>
    <w:rsid w:val="00681DDA"/>
    <w:rPr>
      <w:rFonts w:ascii="Tahoma" w:hAnsi="Tahoma" w:cs="Tahoma"/>
      <w:sz w:val="16"/>
      <w:szCs w:val="16"/>
    </w:rPr>
  </w:style>
  <w:style w:type="character" w:customStyle="1" w:styleId="BalonMetniChar">
    <w:name w:val="Balon Metni Char"/>
    <w:basedOn w:val="VarsaylanParagrafYazTipi"/>
    <w:link w:val="BalonMetni"/>
    <w:rsid w:val="00681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E04"/>
    <w:rPr>
      <w:sz w:val="24"/>
      <w:szCs w:val="24"/>
    </w:rPr>
  </w:style>
  <w:style w:type="paragraph" w:styleId="Balk1">
    <w:name w:val="heading 1"/>
    <w:basedOn w:val="Normal"/>
    <w:next w:val="Normal"/>
    <w:qFormat/>
    <w:rsid w:val="000778EB"/>
    <w:pPr>
      <w:keepNext/>
      <w:outlineLvl w:val="0"/>
    </w:pPr>
    <w:rPr>
      <w:bCs/>
    </w:rPr>
  </w:style>
  <w:style w:type="paragraph" w:styleId="Balk2">
    <w:name w:val="heading 2"/>
    <w:basedOn w:val="Normal"/>
    <w:next w:val="Normal"/>
    <w:qFormat/>
    <w:rsid w:val="000778EB"/>
    <w:pPr>
      <w:keepNext/>
      <w:outlineLvl w:val="1"/>
    </w:pPr>
    <w:rPr>
      <w:rFonts w:cs="Arial"/>
      <w:bCs/>
      <w:iCs/>
      <w:szCs w:val="28"/>
    </w:rPr>
  </w:style>
  <w:style w:type="paragraph" w:styleId="Balk3">
    <w:name w:val="heading 3"/>
    <w:basedOn w:val="Normal"/>
    <w:next w:val="Normal"/>
    <w:qFormat/>
    <w:rsid w:val="000778EB"/>
    <w:pPr>
      <w:keepNext/>
      <w:outlineLvl w:val="2"/>
    </w:pPr>
    <w:rPr>
      <w:rFonts w:cs="Arial"/>
      <w:bCs/>
      <w:szCs w:val="2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character" w:styleId="Kpr">
    <w:name w:val="Hyperlink"/>
    <w:rsid w:val="0038778F"/>
    <w:rPr>
      <w:rFonts w:ascii="Times New Roman" w:hAnsi="Times New Roman"/>
      <w:color w:val="0000FF"/>
      <w:u w:val="single"/>
    </w:rPr>
  </w:style>
  <w:style w:type="character" w:customStyle="1" w:styleId="stbilgiChar">
    <w:name w:val="Üstbilgi Char"/>
    <w:link w:val="stbilgi"/>
    <w:rsid w:val="0003249D"/>
    <w:rPr>
      <w:sz w:val="24"/>
      <w:szCs w:val="24"/>
      <w:lang w:val="tr-TR" w:eastAsia="tr-TR" w:bidi="ar-SA"/>
    </w:rPr>
  </w:style>
  <w:style w:type="character" w:customStyle="1" w:styleId="AltbilgiChar">
    <w:name w:val="Altbilgi Char"/>
    <w:link w:val="Altbilgi"/>
    <w:rsid w:val="0003249D"/>
    <w:rPr>
      <w:sz w:val="24"/>
      <w:szCs w:val="24"/>
      <w:lang w:val="tr-TR" w:eastAsia="tr-TR" w:bidi="ar-SA"/>
    </w:rPr>
  </w:style>
  <w:style w:type="paragraph" w:customStyle="1" w:styleId="ust1">
    <w:name w:val="ust1"/>
    <w:rsid w:val="00276FBD"/>
    <w:rPr>
      <w:sz w:val="24"/>
      <w:szCs w:val="24"/>
    </w:rPr>
  </w:style>
  <w:style w:type="paragraph" w:customStyle="1" w:styleId="alt1">
    <w:name w:val="alt1"/>
    <w:rsid w:val="00532139"/>
    <w:rPr>
      <w:b/>
      <w:bCs/>
      <w:sz w:val="16"/>
      <w:szCs w:val="16"/>
    </w:rPr>
  </w:style>
  <w:style w:type="paragraph" w:styleId="AralkYok">
    <w:name w:val="No Spacing"/>
    <w:uiPriority w:val="1"/>
    <w:qFormat/>
    <w:rsid w:val="00327054"/>
    <w:rPr>
      <w:rFonts w:ascii="Arial" w:hAnsi="Arial" w:cs="Arial"/>
      <w:bCs/>
      <w:sz w:val="24"/>
    </w:rPr>
  </w:style>
  <w:style w:type="paragraph" w:styleId="BalonMetni">
    <w:name w:val="Balloon Text"/>
    <w:basedOn w:val="Normal"/>
    <w:link w:val="BalonMetniChar"/>
    <w:rsid w:val="00681DDA"/>
    <w:rPr>
      <w:rFonts w:ascii="Tahoma" w:hAnsi="Tahoma" w:cs="Tahoma"/>
      <w:sz w:val="16"/>
      <w:szCs w:val="16"/>
    </w:rPr>
  </w:style>
  <w:style w:type="character" w:customStyle="1" w:styleId="BalonMetniChar">
    <w:name w:val="Balon Metni Char"/>
    <w:basedOn w:val="VarsaylanParagrafYazTipi"/>
    <w:link w:val="BalonMetni"/>
    <w:rsid w:val="00681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1928</Characters>
  <Application>Microsoft Office Word</Application>
  <DocSecurity>8</DocSecurity>
  <Lines>37</Lines>
  <Paragraphs>13</Paragraphs>
  <ScaleCrop>false</ScaleCrop>
  <HeadingPairs>
    <vt:vector size="2" baseType="variant">
      <vt:variant>
        <vt:lpstr>Konu Başlığı</vt:lpstr>
      </vt:variant>
      <vt:variant>
        <vt:i4>1</vt:i4>
      </vt:variant>
    </vt:vector>
  </HeadingPairs>
  <TitlesOfParts>
    <vt:vector size="1" baseType="lpstr">
      <vt:lpstr>Turkçe Antetli Kağıt</vt:lpstr>
    </vt:vector>
  </TitlesOfParts>
  <Company>Chronicle</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Turkçe Antetli Kağıt</dc:title>
  <dc:creator>Chronicle</dc:creator>
  <cp:lastModifiedBy>Kadir EVREN</cp:lastModifiedBy>
  <cp:revision>2</cp:revision>
  <cp:lastPrinted>2014-06-26T13:14:00Z</cp:lastPrinted>
  <dcterms:created xsi:type="dcterms:W3CDTF">2018-03-12T12:33:00Z</dcterms:created>
  <dcterms:modified xsi:type="dcterms:W3CDTF">2018-03-12T12:33:00Z</dcterms:modified>
</cp:coreProperties>
</file>